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36" w:rsidRPr="00332317" w:rsidRDefault="009F2299">
      <w:pPr>
        <w:jc w:val="center"/>
        <w:rPr>
          <w:rFonts w:ascii="Arial" w:eastAsia="Arial" w:hAnsi="Arial" w:cs="Arial"/>
          <w:b/>
        </w:rPr>
      </w:pPr>
      <w:r w:rsidRPr="00332317">
        <w:rPr>
          <w:rFonts w:ascii="Arial" w:eastAsia="Arial" w:hAnsi="Arial" w:cs="Arial"/>
          <w:b/>
        </w:rPr>
        <w:t>Enkel veiledning om smitteverntiltak v/ sammenkomster i regi av NLL</w:t>
      </w:r>
      <w:r w:rsidRPr="00332317">
        <w:rPr>
          <w:noProof/>
        </w:rPr>
        <w:drawing>
          <wp:anchor distT="0" distB="0" distL="114300" distR="114300" simplePos="0" relativeHeight="251658240" behindDoc="0" locked="0" layoutInCell="1" hidden="0" allowOverlap="1">
            <wp:simplePos x="0" y="0"/>
            <wp:positionH relativeFrom="column">
              <wp:posOffset>3762375</wp:posOffset>
            </wp:positionH>
            <wp:positionV relativeFrom="paragraph">
              <wp:posOffset>-668019</wp:posOffset>
            </wp:positionV>
            <wp:extent cx="2495550" cy="6953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5550" cy="695325"/>
                    </a:xfrm>
                    <a:prstGeom prst="rect">
                      <a:avLst/>
                    </a:prstGeom>
                    <a:ln/>
                  </pic:spPr>
                </pic:pic>
              </a:graphicData>
            </a:graphic>
          </wp:anchor>
        </w:drawing>
      </w:r>
    </w:p>
    <w:p w:rsidR="00B61636" w:rsidRPr="00332317" w:rsidRDefault="009F2299">
      <w:pPr>
        <w:jc w:val="center"/>
        <w:rPr>
          <w:rFonts w:ascii="Arial" w:eastAsia="Arial" w:hAnsi="Arial" w:cs="Arial"/>
          <w:b/>
        </w:rPr>
      </w:pPr>
      <w:r w:rsidRPr="00332317">
        <w:rPr>
          <w:rFonts w:ascii="Arial" w:eastAsia="Arial" w:hAnsi="Arial" w:cs="Arial"/>
          <w:b/>
        </w:rPr>
        <w:t>(Sist oppdatert 12.01.21)</w:t>
      </w:r>
    </w:p>
    <w:p w:rsidR="00B61636" w:rsidRPr="00332317" w:rsidRDefault="00B61636">
      <w:pPr>
        <w:rPr>
          <w:rFonts w:ascii="Arial" w:eastAsia="Arial" w:hAnsi="Arial" w:cs="Arial"/>
          <w:b/>
        </w:rPr>
      </w:pPr>
      <w:bookmarkStart w:id="0" w:name="_heading=h.gjdgxs" w:colFirst="0" w:colLast="0"/>
      <w:bookmarkEnd w:id="0"/>
    </w:p>
    <w:p w:rsidR="00B61636" w:rsidRPr="00332317" w:rsidRDefault="009F2299">
      <w:pPr>
        <w:rPr>
          <w:rFonts w:ascii="Arial" w:eastAsia="Arial" w:hAnsi="Arial" w:cs="Arial"/>
          <w:b/>
        </w:rPr>
      </w:pPr>
      <w:r w:rsidRPr="00332317">
        <w:rPr>
          <w:rFonts w:ascii="Arial" w:eastAsia="Arial" w:hAnsi="Arial" w:cs="Arial"/>
          <w:b/>
        </w:rPr>
        <w:t>Krav til arrangør:</w:t>
      </w:r>
    </w:p>
    <w:p w:rsidR="00B61636" w:rsidRPr="00332317" w:rsidRDefault="009F2299">
      <w:pPr>
        <w:pBdr>
          <w:top w:val="nil"/>
          <w:left w:val="nil"/>
          <w:bottom w:val="nil"/>
          <w:right w:val="nil"/>
          <w:between w:val="nil"/>
        </w:pBdr>
        <w:shd w:val="clear" w:color="auto" w:fill="FFFFFF"/>
        <w:spacing w:after="0" w:line="240" w:lineRule="auto"/>
        <w:ind w:left="360"/>
        <w:rPr>
          <w:rFonts w:ascii="Arial" w:eastAsia="Arial" w:hAnsi="Arial" w:cs="Arial"/>
        </w:rPr>
      </w:pPr>
      <w:r w:rsidRPr="00332317">
        <w:rPr>
          <w:rFonts w:ascii="Arial" w:eastAsia="Arial" w:hAnsi="Arial" w:cs="Arial"/>
        </w:rPr>
        <w:t xml:space="preserve">(Fra </w:t>
      </w:r>
      <w:hyperlink r:id="rId9" w:anchor="arrangementer">
        <w:r w:rsidRPr="00332317">
          <w:rPr>
            <w:rFonts w:ascii="Arial" w:eastAsia="Arial" w:hAnsi="Arial" w:cs="Arial"/>
            <w:u w:val="single"/>
          </w:rPr>
          <w:t>FHI sine hjemmesider</w:t>
        </w:r>
      </w:hyperlink>
      <w:r w:rsidRPr="00332317">
        <w:rPr>
          <w:rFonts w:ascii="Arial" w:eastAsia="Arial" w:hAnsi="Arial" w:cs="Arial"/>
        </w:rPr>
        <w:t>)</w:t>
      </w:r>
    </w:p>
    <w:p w:rsidR="00B61636" w:rsidRPr="00332317" w:rsidRDefault="00B61636">
      <w:pPr>
        <w:pBdr>
          <w:top w:val="nil"/>
          <w:left w:val="nil"/>
          <w:bottom w:val="nil"/>
          <w:right w:val="nil"/>
          <w:between w:val="nil"/>
        </w:pBdr>
        <w:shd w:val="clear" w:color="auto" w:fill="FFFFFF"/>
        <w:spacing w:after="0" w:line="240" w:lineRule="auto"/>
        <w:ind w:left="360"/>
        <w:rPr>
          <w:rFonts w:ascii="Arial" w:eastAsia="Arial" w:hAnsi="Arial" w:cs="Arial"/>
          <w:i/>
        </w:rPr>
      </w:pPr>
    </w:p>
    <w:p w:rsidR="00B61636" w:rsidRPr="00332317" w:rsidRDefault="009F2299">
      <w:pPr>
        <w:pBdr>
          <w:top w:val="nil"/>
          <w:left w:val="nil"/>
          <w:bottom w:val="nil"/>
          <w:right w:val="nil"/>
          <w:between w:val="nil"/>
        </w:pBdr>
        <w:shd w:val="clear" w:color="auto" w:fill="FFFFFF"/>
        <w:spacing w:after="0" w:line="240" w:lineRule="auto"/>
        <w:ind w:left="360"/>
        <w:rPr>
          <w:rFonts w:ascii="Arial" w:eastAsia="Arial" w:hAnsi="Arial" w:cs="Arial"/>
        </w:rPr>
      </w:pPr>
      <w:r w:rsidRPr="00332317">
        <w:rPr>
          <w:rFonts w:ascii="Arial" w:eastAsia="Arial" w:hAnsi="Arial" w:cs="Arial"/>
          <w:i/>
        </w:rPr>
        <w:t>En person eller virkso</w:t>
      </w:r>
      <w:r w:rsidRPr="00332317">
        <w:rPr>
          <w:rFonts w:ascii="Arial" w:eastAsia="Arial" w:hAnsi="Arial" w:cs="Arial"/>
          <w:i/>
        </w:rPr>
        <w:t xml:space="preserve">mhet skal utpekes som arrangør med ansvar for at arrangementet oppfyller kravene i covid-19 </w:t>
      </w:r>
      <w:proofErr w:type="spellStart"/>
      <w:r w:rsidRPr="00332317">
        <w:rPr>
          <w:rFonts w:ascii="Arial" w:eastAsia="Arial" w:hAnsi="Arial" w:cs="Arial"/>
          <w:i/>
        </w:rPr>
        <w:t>forskriften</w:t>
      </w:r>
      <w:proofErr w:type="spellEnd"/>
      <w:r w:rsidRPr="00332317">
        <w:rPr>
          <w:rFonts w:ascii="Arial" w:eastAsia="Arial" w:hAnsi="Arial" w:cs="Arial"/>
          <w:i/>
        </w:rPr>
        <w:t>. De som er til stede skal informeres om hvem som er arrangør og hvem som kan kontaktes ved spørsmål om smittevern.</w:t>
      </w:r>
      <w:r w:rsidRPr="00332317">
        <w:rPr>
          <w:rFonts w:ascii="Arial" w:eastAsia="Arial" w:hAnsi="Arial" w:cs="Arial"/>
          <w:i/>
        </w:rPr>
        <w:br/>
        <w:t>Arrangøren er ansvarlig for:</w:t>
      </w:r>
    </w:p>
    <w:p w:rsidR="00B61636" w:rsidRPr="00332317" w:rsidRDefault="009F2299">
      <w:pPr>
        <w:numPr>
          <w:ilvl w:val="0"/>
          <w:numId w:val="2"/>
        </w:numPr>
        <w:pBdr>
          <w:top w:val="nil"/>
          <w:left w:val="nil"/>
          <w:bottom w:val="nil"/>
          <w:right w:val="nil"/>
          <w:between w:val="nil"/>
        </w:pBdr>
        <w:shd w:val="clear" w:color="auto" w:fill="FFFFFF"/>
        <w:spacing w:after="150" w:line="240" w:lineRule="auto"/>
        <w:rPr>
          <w:rFonts w:ascii="Arial" w:eastAsia="Arial" w:hAnsi="Arial" w:cs="Arial"/>
        </w:rPr>
      </w:pPr>
      <w:r w:rsidRPr="00332317">
        <w:rPr>
          <w:rFonts w:ascii="Arial" w:eastAsia="Arial" w:hAnsi="Arial" w:cs="Arial"/>
          <w:i/>
        </w:rPr>
        <w:t>å ha ove</w:t>
      </w:r>
      <w:r w:rsidRPr="00332317">
        <w:rPr>
          <w:rFonts w:ascii="Arial" w:eastAsia="Arial" w:hAnsi="Arial" w:cs="Arial"/>
          <w:i/>
        </w:rPr>
        <w:t>rsikt over hvem som er til stede for å kunne bistå kommunen ved en eventuell senere smitteoppsporing. Lister med kontaktinformasjon til deltakere skal slettes etter 10 dager. Arrangøren skal informere de som er til stede om at det nedtegnes en egen oversik</w:t>
      </w:r>
      <w:r w:rsidRPr="00332317">
        <w:rPr>
          <w:rFonts w:ascii="Arial" w:eastAsia="Arial" w:hAnsi="Arial" w:cs="Arial"/>
          <w:i/>
        </w:rPr>
        <w:t>t</w:t>
      </w:r>
    </w:p>
    <w:p w:rsidR="00B61636" w:rsidRPr="00332317" w:rsidRDefault="009F2299">
      <w:pPr>
        <w:numPr>
          <w:ilvl w:val="0"/>
          <w:numId w:val="2"/>
        </w:numPr>
        <w:pBdr>
          <w:top w:val="nil"/>
          <w:left w:val="nil"/>
          <w:bottom w:val="nil"/>
          <w:right w:val="nil"/>
          <w:between w:val="nil"/>
        </w:pBdr>
        <w:shd w:val="clear" w:color="auto" w:fill="FFFFFF"/>
        <w:spacing w:after="150" w:line="240" w:lineRule="auto"/>
        <w:rPr>
          <w:rFonts w:ascii="Arial" w:eastAsia="Arial" w:hAnsi="Arial" w:cs="Arial"/>
        </w:rPr>
      </w:pPr>
      <w:r w:rsidRPr="00332317">
        <w:rPr>
          <w:rFonts w:ascii="Arial" w:eastAsia="Arial" w:hAnsi="Arial" w:cs="Arial"/>
          <w:i/>
        </w:rPr>
        <w:t>å iverksette tiltak som bidrar til at syke ikke deltar på arrangementet</w:t>
      </w:r>
    </w:p>
    <w:p w:rsidR="00B61636" w:rsidRPr="00332317" w:rsidRDefault="009F2299">
      <w:pPr>
        <w:numPr>
          <w:ilvl w:val="0"/>
          <w:numId w:val="2"/>
        </w:numPr>
        <w:pBdr>
          <w:top w:val="nil"/>
          <w:left w:val="nil"/>
          <w:bottom w:val="nil"/>
          <w:right w:val="nil"/>
          <w:between w:val="nil"/>
        </w:pBdr>
        <w:shd w:val="clear" w:color="auto" w:fill="FFFFFF"/>
        <w:spacing w:after="150" w:line="240" w:lineRule="auto"/>
        <w:rPr>
          <w:rFonts w:ascii="Arial" w:eastAsia="Arial" w:hAnsi="Arial" w:cs="Arial"/>
        </w:rPr>
      </w:pPr>
      <w:r w:rsidRPr="00332317">
        <w:rPr>
          <w:rFonts w:ascii="Arial" w:eastAsia="Arial" w:hAnsi="Arial" w:cs="Arial"/>
          <w:i/>
        </w:rPr>
        <w:t>å følge relevante standarder om smittevern </w:t>
      </w:r>
      <w:r w:rsidRPr="00332317">
        <w:rPr>
          <w:rFonts w:ascii="Arial" w:eastAsia="Arial" w:hAnsi="Arial" w:cs="Arial"/>
        </w:rPr>
        <w:t>(husk 1 meter avstand)</w:t>
      </w:r>
    </w:p>
    <w:p w:rsidR="00B61636" w:rsidRPr="00332317" w:rsidRDefault="009F2299">
      <w:pPr>
        <w:numPr>
          <w:ilvl w:val="0"/>
          <w:numId w:val="2"/>
        </w:numPr>
        <w:pBdr>
          <w:top w:val="nil"/>
          <w:left w:val="nil"/>
          <w:bottom w:val="nil"/>
          <w:right w:val="nil"/>
          <w:between w:val="nil"/>
        </w:pBdr>
        <w:shd w:val="clear" w:color="auto" w:fill="FFFFFF"/>
        <w:spacing w:after="150" w:line="240" w:lineRule="auto"/>
        <w:rPr>
          <w:rFonts w:ascii="Arial" w:eastAsia="Arial" w:hAnsi="Arial" w:cs="Arial"/>
        </w:rPr>
      </w:pPr>
      <w:r w:rsidRPr="00332317">
        <w:rPr>
          <w:rFonts w:ascii="Arial" w:eastAsia="Arial" w:hAnsi="Arial" w:cs="Arial"/>
          <w:i/>
        </w:rPr>
        <w:t>å tilrettelegge for at avstandskrav og smittevern kan følges under hele arrangementet</w:t>
      </w:r>
    </w:p>
    <w:p w:rsidR="00B61636" w:rsidRPr="00332317" w:rsidRDefault="009F2299">
      <w:pPr>
        <w:rPr>
          <w:rFonts w:ascii="Arial" w:eastAsia="Arial" w:hAnsi="Arial" w:cs="Arial"/>
        </w:rPr>
      </w:pPr>
      <w:r w:rsidRPr="00332317">
        <w:rPr>
          <w:rFonts w:ascii="Arial" w:eastAsia="Arial" w:hAnsi="Arial" w:cs="Arial"/>
          <w:b/>
        </w:rPr>
        <w:t xml:space="preserve">Antall deltagere: </w:t>
      </w:r>
    </w:p>
    <w:p w:rsidR="00B61636" w:rsidRPr="00332317" w:rsidRDefault="009F2299">
      <w:pPr>
        <w:numPr>
          <w:ilvl w:val="0"/>
          <w:numId w:val="1"/>
        </w:numPr>
        <w:pBdr>
          <w:top w:val="nil"/>
          <w:left w:val="nil"/>
          <w:bottom w:val="nil"/>
          <w:right w:val="nil"/>
          <w:between w:val="nil"/>
        </w:pBdr>
        <w:spacing w:after="0"/>
        <w:rPr>
          <w:rFonts w:ascii="Arial" w:eastAsia="Arial" w:hAnsi="Arial" w:cs="Arial"/>
        </w:rPr>
      </w:pPr>
      <w:r w:rsidRPr="00332317">
        <w:rPr>
          <w:rFonts w:ascii="Arial" w:eastAsia="Arial" w:hAnsi="Arial" w:cs="Arial"/>
        </w:rPr>
        <w:t xml:space="preserve">Se </w:t>
      </w:r>
      <w:hyperlink r:id="rId10">
        <w:r w:rsidRPr="00332317">
          <w:rPr>
            <w:rFonts w:ascii="Arial" w:eastAsia="Arial" w:hAnsi="Arial" w:cs="Arial"/>
            <w:u w:val="single"/>
          </w:rPr>
          <w:t>FHI sin nettside</w:t>
        </w:r>
      </w:hyperlink>
      <w:r w:rsidRPr="00332317">
        <w:rPr>
          <w:rFonts w:ascii="Arial" w:eastAsia="Arial" w:hAnsi="Arial" w:cs="Arial"/>
        </w:rPr>
        <w:t xml:space="preserve"> for oppdatert informasjon om lovlig antall deltagere</w:t>
      </w:r>
      <w:r w:rsidRPr="00332317">
        <w:rPr>
          <w:rFonts w:ascii="Arial" w:eastAsia="Arial" w:hAnsi="Arial" w:cs="Arial"/>
        </w:rPr>
        <w:t xml:space="preserve"> i innendørs lokaler </w:t>
      </w:r>
      <w:r w:rsidRPr="00332317">
        <w:rPr>
          <w:rFonts w:ascii="Arial" w:eastAsia="Arial" w:hAnsi="Arial" w:cs="Arial"/>
        </w:rPr>
        <w:t>uten</w:t>
      </w:r>
      <w:r w:rsidRPr="00332317">
        <w:rPr>
          <w:rFonts w:ascii="Arial" w:eastAsia="Arial" w:hAnsi="Arial" w:cs="Arial"/>
        </w:rPr>
        <w:t xml:space="preserve"> fastmonterte stoler/seter.</w:t>
      </w:r>
      <w:r w:rsidRPr="00332317">
        <w:rPr>
          <w:rFonts w:ascii="Arial" w:eastAsia="Arial" w:hAnsi="Arial" w:cs="Arial"/>
        </w:rPr>
        <w:t xml:space="preserve"> (Møteleder, predikant, pianist, sangere og teknikere regnes ikke med som deltagere.)</w:t>
      </w:r>
    </w:p>
    <w:p w:rsidR="00B61636" w:rsidRPr="00332317" w:rsidRDefault="009F2299">
      <w:pPr>
        <w:pBdr>
          <w:top w:val="nil"/>
          <w:left w:val="nil"/>
          <w:bottom w:val="nil"/>
          <w:right w:val="nil"/>
          <w:between w:val="nil"/>
        </w:pBdr>
        <w:spacing w:after="0"/>
        <w:ind w:left="720"/>
        <w:rPr>
          <w:rFonts w:ascii="Arial" w:eastAsia="Arial" w:hAnsi="Arial" w:cs="Arial"/>
          <w:b/>
        </w:rPr>
      </w:pPr>
      <w:r w:rsidRPr="00332317">
        <w:rPr>
          <w:rFonts w:ascii="Arial" w:eastAsia="Arial" w:hAnsi="Arial" w:cs="Arial"/>
          <w:b/>
        </w:rPr>
        <w:t>Vær obs på at lokale regler i kommunene kan være strengere og ope</w:t>
      </w:r>
      <w:r w:rsidRPr="00332317">
        <w:rPr>
          <w:rFonts w:ascii="Arial" w:eastAsia="Arial" w:hAnsi="Arial" w:cs="Arial"/>
          <w:b/>
        </w:rPr>
        <w:t>rere med lavere antall.</w:t>
      </w:r>
    </w:p>
    <w:p w:rsidR="00B61636" w:rsidRPr="00332317" w:rsidRDefault="00B61636">
      <w:pPr>
        <w:pBdr>
          <w:top w:val="nil"/>
          <w:left w:val="nil"/>
          <w:bottom w:val="nil"/>
          <w:right w:val="nil"/>
          <w:between w:val="nil"/>
        </w:pBdr>
        <w:spacing w:after="0"/>
        <w:ind w:left="720"/>
        <w:rPr>
          <w:rFonts w:ascii="Arial" w:eastAsia="Arial" w:hAnsi="Arial" w:cs="Arial"/>
        </w:rPr>
      </w:pPr>
    </w:p>
    <w:p w:rsidR="00B61636" w:rsidRPr="00332317" w:rsidRDefault="009F2299">
      <w:pPr>
        <w:pBdr>
          <w:top w:val="nil"/>
          <w:left w:val="nil"/>
          <w:bottom w:val="nil"/>
          <w:right w:val="nil"/>
          <w:between w:val="nil"/>
        </w:pBdr>
        <w:ind w:left="720"/>
        <w:rPr>
          <w:rFonts w:ascii="Arial" w:eastAsia="Arial" w:hAnsi="Arial" w:cs="Arial"/>
        </w:rPr>
      </w:pPr>
      <w:r w:rsidRPr="00332317">
        <w:rPr>
          <w:rFonts w:ascii="Arial" w:eastAsia="Arial" w:hAnsi="Arial" w:cs="Arial"/>
        </w:rPr>
        <w:t>Dersom lokalet ikke er romslig nok til å opprettholde 1 meter avstand, må antallet reduseres.</w:t>
      </w:r>
    </w:p>
    <w:p w:rsidR="00B61636" w:rsidRPr="00332317" w:rsidRDefault="009F2299">
      <w:pPr>
        <w:rPr>
          <w:rFonts w:ascii="Arial" w:eastAsia="Arial" w:hAnsi="Arial" w:cs="Arial"/>
          <w:b/>
        </w:rPr>
      </w:pPr>
      <w:r w:rsidRPr="00332317">
        <w:rPr>
          <w:rFonts w:ascii="Arial" w:eastAsia="Arial" w:hAnsi="Arial" w:cs="Arial"/>
          <w:b/>
        </w:rPr>
        <w:t>Lokaliteter:</w:t>
      </w:r>
    </w:p>
    <w:p w:rsidR="00B61636" w:rsidRPr="00332317" w:rsidRDefault="009F2299">
      <w:pPr>
        <w:numPr>
          <w:ilvl w:val="0"/>
          <w:numId w:val="1"/>
        </w:numPr>
        <w:pBdr>
          <w:top w:val="nil"/>
          <w:left w:val="nil"/>
          <w:bottom w:val="nil"/>
          <w:right w:val="nil"/>
          <w:between w:val="nil"/>
        </w:pBdr>
        <w:spacing w:after="0"/>
        <w:rPr>
          <w:rFonts w:ascii="Arial" w:eastAsia="Arial" w:hAnsi="Arial" w:cs="Arial"/>
        </w:rPr>
      </w:pPr>
      <w:r w:rsidRPr="00332317">
        <w:rPr>
          <w:rFonts w:ascii="Arial" w:eastAsia="Arial" w:hAnsi="Arial" w:cs="Arial"/>
        </w:rPr>
        <w:t xml:space="preserve">Oppslag ved inngangen med generelle smittevernråd og info om at personer med </w:t>
      </w:r>
      <w:proofErr w:type="spellStart"/>
      <w:r w:rsidRPr="00332317">
        <w:rPr>
          <w:rFonts w:ascii="Arial" w:eastAsia="Arial" w:hAnsi="Arial" w:cs="Arial"/>
        </w:rPr>
        <w:t>sykdomssymtomer</w:t>
      </w:r>
      <w:proofErr w:type="spellEnd"/>
      <w:r w:rsidRPr="00332317">
        <w:rPr>
          <w:rFonts w:ascii="Arial" w:eastAsia="Arial" w:hAnsi="Arial" w:cs="Arial"/>
        </w:rPr>
        <w:t xml:space="preserve"> må holde seg hjemme.</w:t>
      </w:r>
      <w:r w:rsidRPr="00332317">
        <w:rPr>
          <w:rFonts w:ascii="Arial" w:eastAsia="Arial" w:hAnsi="Arial" w:cs="Arial"/>
        </w:rPr>
        <w:t xml:space="preserve"> (se </w:t>
      </w:r>
      <w:hyperlink r:id="rId11">
        <w:r w:rsidRPr="00332317">
          <w:rPr>
            <w:rFonts w:ascii="Arial" w:eastAsia="Arial" w:hAnsi="Arial" w:cs="Arial"/>
            <w:u w:val="single"/>
          </w:rPr>
          <w:t>her</w:t>
        </w:r>
      </w:hyperlink>
      <w:r w:rsidRPr="00332317">
        <w:rPr>
          <w:rFonts w:ascii="Arial" w:eastAsia="Arial" w:hAnsi="Arial" w:cs="Arial"/>
        </w:rPr>
        <w:t>)</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Forsamlingslokale må være tilrettelagt og møblert etter 1 meters regelen.</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Lett synlig og tilgjengelig mulighet for håndvask/desinfeksjon.</w:t>
      </w:r>
      <w:bookmarkStart w:id="1" w:name="_GoBack"/>
      <w:bookmarkEnd w:id="1"/>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Oppfordring til å bruke egne sangbøker, samt påse at husets sangbøker «hviler» mer enn ett døgn mellom bruk.</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Helst unngå Kaffe/kaffemat som fort skaper uoversiktlige situasjoner.</w:t>
      </w:r>
    </w:p>
    <w:p w:rsidR="00B61636" w:rsidRPr="00332317" w:rsidRDefault="009F2299">
      <w:pPr>
        <w:numPr>
          <w:ilvl w:val="0"/>
          <w:numId w:val="1"/>
        </w:numPr>
        <w:pBdr>
          <w:top w:val="nil"/>
          <w:left w:val="nil"/>
          <w:bottom w:val="nil"/>
          <w:right w:val="nil"/>
          <w:between w:val="nil"/>
        </w:pBdr>
        <w:rPr>
          <w:rFonts w:ascii="Arial" w:eastAsia="Arial" w:hAnsi="Arial" w:cs="Arial"/>
          <w:color w:val="000000"/>
        </w:rPr>
      </w:pPr>
      <w:r w:rsidRPr="00332317">
        <w:rPr>
          <w:rFonts w:ascii="Arial" w:eastAsia="Arial" w:hAnsi="Arial" w:cs="Arial"/>
          <w:color w:val="000000"/>
        </w:rPr>
        <w:t>I tillegg til generelt renhold: Desinfisering av materiell som berøres, (talerstol, piano/orgeltangenter, mikrofoner osv.)</w:t>
      </w:r>
    </w:p>
    <w:p w:rsidR="00B61636" w:rsidRPr="00332317" w:rsidRDefault="009F2299">
      <w:pPr>
        <w:rPr>
          <w:rFonts w:ascii="Arial" w:eastAsia="Arial" w:hAnsi="Arial" w:cs="Arial"/>
          <w:b/>
        </w:rPr>
      </w:pPr>
      <w:r w:rsidRPr="00332317">
        <w:rPr>
          <w:rFonts w:ascii="Arial" w:eastAsia="Arial" w:hAnsi="Arial" w:cs="Arial"/>
          <w:b/>
        </w:rPr>
        <w:t>Møteleder:</w:t>
      </w:r>
    </w:p>
    <w:p w:rsidR="00B61636" w:rsidRPr="00332317" w:rsidRDefault="009F2299">
      <w:pPr>
        <w:rPr>
          <w:rFonts w:ascii="Arial" w:eastAsia="Arial" w:hAnsi="Arial" w:cs="Arial"/>
        </w:rPr>
      </w:pPr>
      <w:r w:rsidRPr="00332317">
        <w:rPr>
          <w:rFonts w:ascii="Arial" w:eastAsia="Arial" w:hAnsi="Arial" w:cs="Arial"/>
        </w:rPr>
        <w:t>Som en naturlig følge av overstående tekst må møtelederen påse:</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Deltagere informeres om hvem som er smittevernansvarlig og</w:t>
      </w:r>
      <w:r w:rsidRPr="00332317">
        <w:rPr>
          <w:rFonts w:ascii="Arial" w:eastAsia="Arial" w:hAnsi="Arial" w:cs="Arial"/>
          <w:color w:val="000000"/>
        </w:rPr>
        <w:t xml:space="preserve"> som skal kontaktes ved påvist smitte.</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 xml:space="preserve">Oppfordre til kontrollert ankomst og evakuering av forsamlingslokalet. </w:t>
      </w:r>
    </w:p>
    <w:p w:rsidR="00B61636" w:rsidRPr="00332317" w:rsidRDefault="009F2299">
      <w:pPr>
        <w:numPr>
          <w:ilvl w:val="0"/>
          <w:numId w:val="1"/>
        </w:numPr>
        <w:pBdr>
          <w:top w:val="nil"/>
          <w:left w:val="nil"/>
          <w:bottom w:val="nil"/>
          <w:right w:val="nil"/>
          <w:between w:val="nil"/>
        </w:pBdr>
        <w:spacing w:after="0"/>
        <w:rPr>
          <w:rFonts w:ascii="Arial" w:eastAsia="Arial" w:hAnsi="Arial" w:cs="Arial"/>
          <w:color w:val="000000"/>
        </w:rPr>
      </w:pPr>
      <w:r w:rsidRPr="00332317">
        <w:rPr>
          <w:rFonts w:ascii="Arial" w:eastAsia="Arial" w:hAnsi="Arial" w:cs="Arial"/>
          <w:color w:val="000000"/>
        </w:rPr>
        <w:t xml:space="preserve">Påminne om fare for opphopninger av folk utenfor lokalet, etter sammenkomsten. </w:t>
      </w:r>
    </w:p>
    <w:sectPr w:rsidR="00B61636" w:rsidRPr="00332317">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99" w:rsidRDefault="009F2299">
      <w:pPr>
        <w:spacing w:after="0" w:line="240" w:lineRule="auto"/>
      </w:pPr>
      <w:r>
        <w:separator/>
      </w:r>
    </w:p>
  </w:endnote>
  <w:endnote w:type="continuationSeparator" w:id="0">
    <w:p w:rsidR="009F2299" w:rsidRDefault="009F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36" w:rsidRDefault="009F2299">
    <w:pPr>
      <w:pBdr>
        <w:top w:val="nil"/>
        <w:left w:val="nil"/>
        <w:bottom w:val="nil"/>
        <w:right w:val="nil"/>
        <w:between w:val="nil"/>
      </w:pBdr>
      <w:tabs>
        <w:tab w:val="center" w:pos="4536"/>
        <w:tab w:val="right" w:pos="9072"/>
      </w:tabs>
      <w:spacing w:after="0" w:line="240" w:lineRule="auto"/>
      <w:rPr>
        <w:color w:val="808080"/>
      </w:rPr>
    </w:pPr>
    <w:r>
      <w:rPr>
        <w:color w:val="808080"/>
      </w:rPr>
      <w:t>____________________________________________________________________________</w:t>
    </w:r>
  </w:p>
  <w:p w:rsidR="00B61636" w:rsidRDefault="00B61636">
    <w:pPr>
      <w:pBdr>
        <w:top w:val="nil"/>
        <w:left w:val="nil"/>
        <w:bottom w:val="nil"/>
        <w:right w:val="nil"/>
        <w:between w:val="nil"/>
      </w:pBdr>
      <w:tabs>
        <w:tab w:val="center" w:pos="4536"/>
        <w:tab w:val="right" w:pos="9072"/>
      </w:tabs>
      <w:spacing w:after="0" w:line="240" w:lineRule="auto"/>
      <w:rPr>
        <w:color w:val="808080"/>
        <w:sz w:val="12"/>
        <w:szCs w:val="12"/>
      </w:rPr>
    </w:pPr>
  </w:p>
  <w:p w:rsidR="00B61636" w:rsidRDefault="009F2299">
    <w:pPr>
      <w:pBdr>
        <w:top w:val="nil"/>
        <w:left w:val="nil"/>
        <w:bottom w:val="nil"/>
        <w:right w:val="nil"/>
        <w:between w:val="nil"/>
      </w:pBdr>
      <w:tabs>
        <w:tab w:val="center" w:pos="4536"/>
        <w:tab w:val="right" w:pos="9072"/>
      </w:tabs>
      <w:spacing w:after="0" w:line="240" w:lineRule="auto"/>
      <w:rPr>
        <w:color w:val="808080"/>
        <w:sz w:val="18"/>
        <w:szCs w:val="18"/>
      </w:rPr>
    </w:pPr>
    <w:r>
      <w:rPr>
        <w:b/>
        <w:color w:val="808080"/>
        <w:sz w:val="18"/>
        <w:szCs w:val="18"/>
      </w:rPr>
      <w:t>Norsk Luthersk Lekmannsmisjon</w:t>
    </w:r>
    <w:r>
      <w:rPr>
        <w:b/>
        <w:color w:val="808080"/>
        <w:sz w:val="18"/>
        <w:szCs w:val="18"/>
      </w:rPr>
      <w:tab/>
    </w:r>
    <w:r>
      <w:rPr>
        <w:color w:val="808080"/>
        <w:sz w:val="18"/>
        <w:szCs w:val="18"/>
      </w:rPr>
      <w:t>Bankgiro 3000.22.26193</w:t>
    </w:r>
    <w:r>
      <w:rPr>
        <w:color w:val="808080"/>
        <w:sz w:val="18"/>
        <w:szCs w:val="18"/>
      </w:rPr>
      <w:tab/>
      <w:t>Tlf. 33 33 89 00</w:t>
    </w:r>
  </w:p>
  <w:p w:rsidR="00B61636" w:rsidRDefault="009F2299">
    <w:pPr>
      <w:pBdr>
        <w:top w:val="nil"/>
        <w:left w:val="nil"/>
        <w:bottom w:val="nil"/>
        <w:right w:val="nil"/>
        <w:between w:val="nil"/>
      </w:pBdr>
      <w:tabs>
        <w:tab w:val="center" w:pos="4536"/>
        <w:tab w:val="right" w:pos="9072"/>
      </w:tabs>
      <w:spacing w:after="0" w:line="240" w:lineRule="auto"/>
      <w:rPr>
        <w:color w:val="808080"/>
        <w:sz w:val="18"/>
        <w:szCs w:val="18"/>
      </w:rPr>
    </w:pPr>
    <w:proofErr w:type="spellStart"/>
    <w:r>
      <w:rPr>
        <w:color w:val="808080"/>
        <w:sz w:val="18"/>
        <w:szCs w:val="18"/>
      </w:rPr>
      <w:t>Valberggrenda</w:t>
    </w:r>
    <w:proofErr w:type="spellEnd"/>
    <w:r>
      <w:rPr>
        <w:color w:val="808080"/>
        <w:sz w:val="18"/>
        <w:szCs w:val="18"/>
      </w:rPr>
      <w:t xml:space="preserve"> 13B</w:t>
    </w:r>
    <w:r>
      <w:rPr>
        <w:color w:val="808080"/>
        <w:sz w:val="18"/>
        <w:szCs w:val="18"/>
      </w:rPr>
      <w:tab/>
    </w:r>
    <w:proofErr w:type="gramStart"/>
    <w:r>
      <w:rPr>
        <w:color w:val="808080"/>
        <w:sz w:val="18"/>
        <w:szCs w:val="18"/>
      </w:rPr>
      <w:t>Org.nr :</w:t>
    </w:r>
    <w:proofErr w:type="gramEnd"/>
    <w:r>
      <w:rPr>
        <w:color w:val="808080"/>
        <w:sz w:val="18"/>
        <w:szCs w:val="18"/>
      </w:rPr>
      <w:t xml:space="preserve"> 971 450 703</w:t>
    </w:r>
    <w:r>
      <w:rPr>
        <w:color w:val="808080"/>
        <w:sz w:val="18"/>
        <w:szCs w:val="18"/>
      </w:rPr>
      <w:tab/>
    </w:r>
  </w:p>
  <w:p w:rsidR="00B61636" w:rsidRDefault="009F2299">
    <w:pPr>
      <w:pBdr>
        <w:top w:val="nil"/>
        <w:left w:val="nil"/>
        <w:bottom w:val="nil"/>
        <w:right w:val="nil"/>
        <w:between w:val="nil"/>
      </w:pBdr>
      <w:tabs>
        <w:tab w:val="center" w:pos="4536"/>
        <w:tab w:val="right" w:pos="9072"/>
      </w:tabs>
      <w:spacing w:after="0" w:line="240" w:lineRule="auto"/>
      <w:rPr>
        <w:color w:val="808080"/>
        <w:sz w:val="18"/>
        <w:szCs w:val="18"/>
      </w:rPr>
    </w:pPr>
    <w:r>
      <w:rPr>
        <w:color w:val="808080"/>
        <w:sz w:val="18"/>
        <w:szCs w:val="18"/>
      </w:rPr>
      <w:t>3160 Stokke</w:t>
    </w:r>
    <w:r>
      <w:rPr>
        <w:color w:val="808080"/>
        <w:sz w:val="18"/>
        <w:szCs w:val="18"/>
      </w:rPr>
      <w:tab/>
      <w:t>E-mail.  bibelskolen@nll.no</w:t>
    </w:r>
    <w:r>
      <w:rPr>
        <w:color w:val="808080"/>
        <w:sz w:val="18"/>
        <w:szCs w:val="18"/>
      </w:rPr>
      <w:tab/>
    </w:r>
    <w:proofErr w:type="spellStart"/>
    <w:r>
      <w:rPr>
        <w:color w:val="808080"/>
        <w:sz w:val="18"/>
        <w:szCs w:val="18"/>
      </w:rPr>
      <w:t>Internettadr</w:t>
    </w:r>
    <w:proofErr w:type="spellEnd"/>
    <w:r>
      <w:rPr>
        <w:color w:val="808080"/>
        <w:sz w:val="18"/>
        <w:szCs w:val="18"/>
      </w:rPr>
      <w:t>.: www.nll.no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99" w:rsidRDefault="009F2299">
      <w:pPr>
        <w:spacing w:after="0" w:line="240" w:lineRule="auto"/>
      </w:pPr>
      <w:r>
        <w:separator/>
      </w:r>
    </w:p>
  </w:footnote>
  <w:footnote w:type="continuationSeparator" w:id="0">
    <w:p w:rsidR="009F2299" w:rsidRDefault="009F2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6AAF"/>
    <w:multiLevelType w:val="multilevel"/>
    <w:tmpl w:val="F9D2BA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3D37AF"/>
    <w:multiLevelType w:val="multilevel"/>
    <w:tmpl w:val="E190F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36"/>
    <w:rsid w:val="00332317"/>
    <w:rsid w:val="009F2299"/>
    <w:rsid w:val="00A64E5A"/>
    <w:rsid w:val="00B61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6DD9B-1438-437A-8EA4-6FFF6BE5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Listeavsnitt">
    <w:name w:val="List Paragraph"/>
    <w:basedOn w:val="Normal"/>
    <w:uiPriority w:val="34"/>
    <w:qFormat/>
    <w:rsid w:val="007C611D"/>
    <w:pPr>
      <w:ind w:left="720"/>
      <w:contextualSpacing/>
    </w:pPr>
  </w:style>
  <w:style w:type="paragraph" w:customStyle="1" w:styleId="yiv8974002798msonormal">
    <w:name w:val="yiv8974002798msonormal"/>
    <w:basedOn w:val="Normal"/>
    <w:rsid w:val="00DD5CB6"/>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0B1B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1B5B"/>
  </w:style>
  <w:style w:type="paragraph" w:styleId="Bunntekst">
    <w:name w:val="footer"/>
    <w:basedOn w:val="Normal"/>
    <w:link w:val="BunntekstTegn"/>
    <w:uiPriority w:val="99"/>
    <w:unhideWhenUsed/>
    <w:rsid w:val="000B1B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1B5B"/>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brosjyrer/vask-hendene-hold-avstand-hold-deg-hjemme-om-du-er-syk" TargetMode="External"/><Relationship Id="rId5" Type="http://schemas.openxmlformats.org/officeDocument/2006/relationships/webSettings" Target="webSettings.xml"/><Relationship Id="rId10" Type="http://schemas.openxmlformats.org/officeDocument/2006/relationships/hyperlink" Target="https://www.fhi.no/nettpub/coronavirus/rad-og-informasjon-til-andre-sektorer-og-yrkesgrupper/anbefalinger-ved--store-arrangementer-knyttet-til-koronasmitte-i-norge/?term=&amp;h=1" TargetMode="External"/><Relationship Id="rId4" Type="http://schemas.openxmlformats.org/officeDocument/2006/relationships/settings" Target="settings.xml"/><Relationship Id="rId9" Type="http://schemas.openxmlformats.org/officeDocument/2006/relationships/hyperlink" Target="https://www.fhi.no/nettpub/coronavirus/rad-og-informasjon-til-andre-sektorer-og-yrkesgrupper/anbefalinger-ved--store-arrangementer-knyttet-til-koronasmitte-i-norge/?term=&amp;h=1"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JX/mYP997mWygr5mfBhtOJizg==">AMUW2mVnUsoFleyPOwNEQYcIZhEL1OWsHpcooo2rKc8bEFJ1wQMvFMHMdVdwhM8NHiYzhV4YkHkmFJExpoNoVnmMiilzu3R4VKEwaYSQXoNxl97IPm5AqFwPkAzr59IAS0v2dLXthxBb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2306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Fjære</dc:creator>
  <cp:lastModifiedBy>Windows User</cp:lastModifiedBy>
  <cp:revision>2</cp:revision>
  <dcterms:created xsi:type="dcterms:W3CDTF">2021-03-09T14:03:00Z</dcterms:created>
  <dcterms:modified xsi:type="dcterms:W3CDTF">2021-03-09T14:03:00Z</dcterms:modified>
</cp:coreProperties>
</file>